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C705" w14:textId="77777777" w:rsidR="001E24E5" w:rsidRDefault="001E24E5">
      <w:pPr>
        <w:pStyle w:val="BodyText"/>
        <w:rPr>
          <w:rFonts w:ascii="Times New Roman"/>
          <w:sz w:val="20"/>
        </w:rPr>
      </w:pPr>
    </w:p>
    <w:p w14:paraId="5649C0B0" w14:textId="77777777" w:rsidR="001E24E5" w:rsidRDefault="001E24E5">
      <w:pPr>
        <w:pStyle w:val="BodyText"/>
        <w:rPr>
          <w:rFonts w:ascii="Times New Roman"/>
          <w:sz w:val="20"/>
        </w:rPr>
      </w:pPr>
    </w:p>
    <w:p w14:paraId="667210C7" w14:textId="77777777" w:rsidR="001E24E5" w:rsidRDefault="001E24E5">
      <w:pPr>
        <w:pStyle w:val="BodyText"/>
        <w:rPr>
          <w:rFonts w:ascii="Times New Roman"/>
          <w:sz w:val="20"/>
        </w:rPr>
      </w:pPr>
    </w:p>
    <w:p w14:paraId="40FA9143" w14:textId="77777777" w:rsidR="001E24E5" w:rsidRDefault="001E24E5">
      <w:pPr>
        <w:pStyle w:val="BodyText"/>
        <w:spacing w:before="11"/>
        <w:rPr>
          <w:rFonts w:ascii="Times New Roman"/>
          <w:sz w:val="28"/>
        </w:rPr>
      </w:pPr>
    </w:p>
    <w:p w14:paraId="67A3918D" w14:textId="77777777" w:rsidR="001E24E5" w:rsidRDefault="00575AC8">
      <w:pPr>
        <w:spacing w:before="94"/>
        <w:ind w:left="100"/>
        <w:rPr>
          <w:b/>
        </w:rPr>
      </w:pPr>
      <w:r>
        <w:rPr>
          <w:noProof/>
        </w:rPr>
        <w:drawing>
          <wp:anchor distT="0" distB="0" distL="0" distR="0" simplePos="0" relativeHeight="15728640" behindDoc="0" locked="0" layoutInCell="1" allowOverlap="1" wp14:anchorId="4AD28870" wp14:editId="09C9158B">
            <wp:simplePos x="0" y="0"/>
            <wp:positionH relativeFrom="page">
              <wp:posOffset>5808511</wp:posOffset>
            </wp:positionH>
            <wp:positionV relativeFrom="paragraph">
              <wp:posOffset>-655707</wp:posOffset>
            </wp:positionV>
            <wp:extent cx="1463335" cy="1658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63335" cy="1658447"/>
                    </a:xfrm>
                    <a:prstGeom prst="rect">
                      <a:avLst/>
                    </a:prstGeom>
                  </pic:spPr>
                </pic:pic>
              </a:graphicData>
            </a:graphic>
          </wp:anchor>
        </w:drawing>
      </w:r>
      <w:r>
        <w:rPr>
          <w:b/>
          <w:u w:val="thick"/>
        </w:rPr>
        <w:t>JOB DESCRIPTION</w:t>
      </w:r>
    </w:p>
    <w:p w14:paraId="0913C2BD" w14:textId="77777777" w:rsidR="001E24E5" w:rsidRDefault="001E24E5">
      <w:pPr>
        <w:pStyle w:val="BodyText"/>
        <w:rPr>
          <w:b/>
          <w:sz w:val="24"/>
        </w:rPr>
      </w:pPr>
    </w:p>
    <w:p w14:paraId="56229171" w14:textId="77777777" w:rsidR="001E24E5" w:rsidRDefault="001E24E5">
      <w:pPr>
        <w:pStyle w:val="BodyText"/>
        <w:spacing w:before="10"/>
        <w:rPr>
          <w:b/>
          <w:sz w:val="18"/>
        </w:rPr>
      </w:pPr>
    </w:p>
    <w:p w14:paraId="07329284" w14:textId="1E6AD084" w:rsidR="001E24E5" w:rsidRDefault="00575AC8">
      <w:pPr>
        <w:tabs>
          <w:tab w:val="left" w:pos="2980"/>
        </w:tabs>
        <w:ind w:left="100"/>
        <w:rPr>
          <w:b/>
        </w:rPr>
      </w:pPr>
      <w:r>
        <w:rPr>
          <w:b/>
        </w:rPr>
        <w:t>Post:</w:t>
      </w:r>
      <w:r>
        <w:rPr>
          <w:b/>
        </w:rPr>
        <w:tab/>
        <w:t>Housing</w:t>
      </w:r>
      <w:r w:rsidR="003D7FF4">
        <w:rPr>
          <w:b/>
          <w:spacing w:val="-3"/>
        </w:rPr>
        <w:t xml:space="preserve"> </w:t>
      </w:r>
      <w:r>
        <w:rPr>
          <w:b/>
        </w:rPr>
        <w:t>Officer</w:t>
      </w:r>
    </w:p>
    <w:p w14:paraId="3A2B8C19" w14:textId="77777777" w:rsidR="001E24E5" w:rsidRDefault="001E24E5">
      <w:pPr>
        <w:pStyle w:val="BodyText"/>
        <w:spacing w:before="1"/>
        <w:rPr>
          <w:b/>
        </w:rPr>
      </w:pPr>
    </w:p>
    <w:p w14:paraId="33AA7320" w14:textId="77777777" w:rsidR="001E24E5" w:rsidRDefault="00575AC8">
      <w:pPr>
        <w:pStyle w:val="Heading1"/>
        <w:tabs>
          <w:tab w:val="left" w:pos="2980"/>
        </w:tabs>
      </w:pPr>
      <w:r>
        <w:t>Responsible</w:t>
      </w:r>
      <w:r>
        <w:rPr>
          <w:spacing w:val="-3"/>
        </w:rPr>
        <w:t xml:space="preserve"> </w:t>
      </w:r>
      <w:r>
        <w:t>to:</w:t>
      </w:r>
      <w:r>
        <w:tab/>
        <w:t>Housing Services</w:t>
      </w:r>
      <w:r>
        <w:rPr>
          <w:spacing w:val="-2"/>
        </w:rPr>
        <w:t xml:space="preserve"> </w:t>
      </w:r>
      <w:r>
        <w:t>Manager</w:t>
      </w:r>
    </w:p>
    <w:p w14:paraId="2D0F5683" w14:textId="77777777" w:rsidR="001E24E5" w:rsidRDefault="001E24E5">
      <w:pPr>
        <w:pStyle w:val="BodyText"/>
        <w:rPr>
          <w:b/>
          <w:sz w:val="24"/>
        </w:rPr>
      </w:pPr>
    </w:p>
    <w:p w14:paraId="4076A8CC" w14:textId="77777777" w:rsidR="001E24E5" w:rsidRDefault="001E24E5">
      <w:pPr>
        <w:pStyle w:val="BodyText"/>
        <w:spacing w:before="11"/>
        <w:rPr>
          <w:b/>
          <w:sz w:val="19"/>
        </w:rPr>
      </w:pPr>
    </w:p>
    <w:p w14:paraId="23365F58" w14:textId="77777777" w:rsidR="001E24E5" w:rsidRDefault="00575AC8">
      <w:pPr>
        <w:ind w:left="100"/>
        <w:rPr>
          <w:b/>
        </w:rPr>
      </w:pPr>
      <w:r>
        <w:rPr>
          <w:b/>
          <w:u w:val="thick"/>
        </w:rPr>
        <w:t>Overall Role Objectives</w:t>
      </w:r>
    </w:p>
    <w:p w14:paraId="77F48683" w14:textId="77777777" w:rsidR="001E24E5" w:rsidRDefault="001E24E5">
      <w:pPr>
        <w:pStyle w:val="BodyText"/>
        <w:spacing w:before="1"/>
        <w:rPr>
          <w:b/>
          <w:sz w:val="14"/>
        </w:rPr>
      </w:pPr>
    </w:p>
    <w:p w14:paraId="0CCB956E" w14:textId="7B3FB5D4" w:rsidR="001E24E5" w:rsidRPr="009558FA" w:rsidRDefault="00575AC8" w:rsidP="009558FA">
      <w:pPr>
        <w:pStyle w:val="BodyText"/>
        <w:spacing w:before="94"/>
        <w:ind w:left="100" w:right="1268"/>
      </w:pPr>
      <w:r>
        <w:t>To</w:t>
      </w:r>
      <w:r w:rsidR="00F60DE6">
        <w:t xml:space="preserve"> provide the housing</w:t>
      </w:r>
      <w:r w:rsidR="003D7FF4">
        <w:t>, intensive housing management</w:t>
      </w:r>
      <w:r w:rsidR="00F60DE6">
        <w:t xml:space="preserve"> and tenancy management for a patch of circa 120</w:t>
      </w:r>
      <w:r>
        <w:t xml:space="preserve"> properties, including the management of rent and service charge payments and arrears; voids and lettings; tenancy management, including nuisance and anti-social behaviour.</w:t>
      </w:r>
      <w:r w:rsidR="00F60DE6">
        <w:t xml:space="preserve"> </w:t>
      </w:r>
    </w:p>
    <w:p w14:paraId="4CAD5451" w14:textId="77777777" w:rsidR="001E24E5" w:rsidRDefault="001E24E5">
      <w:pPr>
        <w:pStyle w:val="BodyText"/>
        <w:spacing w:before="11"/>
        <w:rPr>
          <w:b/>
          <w:sz w:val="21"/>
        </w:rPr>
      </w:pPr>
    </w:p>
    <w:p w14:paraId="30888B4E" w14:textId="77777777" w:rsidR="001E24E5" w:rsidRDefault="00575AC8">
      <w:pPr>
        <w:ind w:left="100"/>
        <w:rPr>
          <w:b/>
        </w:rPr>
      </w:pPr>
      <w:r>
        <w:rPr>
          <w:b/>
          <w:u w:val="thick"/>
        </w:rPr>
        <w:t>Key tasks</w:t>
      </w:r>
    </w:p>
    <w:p w14:paraId="01550E0D" w14:textId="77777777" w:rsidR="001E24E5" w:rsidRDefault="001E24E5">
      <w:pPr>
        <w:pStyle w:val="BodyText"/>
        <w:spacing w:before="10"/>
        <w:rPr>
          <w:b/>
          <w:sz w:val="13"/>
        </w:rPr>
      </w:pPr>
    </w:p>
    <w:p w14:paraId="3708AC9D" w14:textId="77777777" w:rsidR="001E24E5" w:rsidRDefault="00575AC8">
      <w:pPr>
        <w:pStyle w:val="Heading1"/>
        <w:spacing w:before="94"/>
      </w:pPr>
      <w:r>
        <w:t>Housing and tenancy management</w:t>
      </w:r>
    </w:p>
    <w:p w14:paraId="62D2DD19" w14:textId="77777777" w:rsidR="001E24E5" w:rsidRDefault="001E24E5">
      <w:pPr>
        <w:pStyle w:val="BodyText"/>
        <w:spacing w:before="2"/>
        <w:rPr>
          <w:b/>
        </w:rPr>
      </w:pPr>
    </w:p>
    <w:p w14:paraId="4E78FA1F" w14:textId="77777777" w:rsidR="001E24E5" w:rsidRDefault="00575AC8">
      <w:pPr>
        <w:pStyle w:val="ListParagraph"/>
        <w:numPr>
          <w:ilvl w:val="0"/>
          <w:numId w:val="1"/>
        </w:numPr>
        <w:tabs>
          <w:tab w:val="left" w:pos="460"/>
          <w:tab w:val="left" w:pos="461"/>
        </w:tabs>
        <w:ind w:right="1886"/>
      </w:pPr>
      <w:r>
        <w:t>To provide advice and information to tenants, residents and others on all tenancy matters, welfare benefits and re-housing</w:t>
      </w:r>
      <w:r>
        <w:rPr>
          <w:spacing w:val="-2"/>
        </w:rPr>
        <w:t xml:space="preserve"> </w:t>
      </w:r>
      <w:r>
        <w:t>requests.</w:t>
      </w:r>
    </w:p>
    <w:p w14:paraId="122062A3" w14:textId="77777777" w:rsidR="001E24E5" w:rsidRDefault="001E24E5">
      <w:pPr>
        <w:pStyle w:val="BodyText"/>
        <w:spacing w:before="9"/>
        <w:rPr>
          <w:sz w:val="21"/>
        </w:rPr>
      </w:pPr>
    </w:p>
    <w:p w14:paraId="7F74C5DA" w14:textId="77777777" w:rsidR="001E24E5" w:rsidRDefault="00575AC8">
      <w:pPr>
        <w:pStyle w:val="ListParagraph"/>
        <w:numPr>
          <w:ilvl w:val="0"/>
          <w:numId w:val="1"/>
        </w:numPr>
        <w:tabs>
          <w:tab w:val="left" w:pos="460"/>
          <w:tab w:val="left" w:pos="461"/>
        </w:tabs>
        <w:ind w:hanging="361"/>
      </w:pPr>
      <w:r>
        <w:t>To assist tenants with support needs to sustain and benefit from their</w:t>
      </w:r>
      <w:r>
        <w:rPr>
          <w:spacing w:val="-21"/>
        </w:rPr>
        <w:t xml:space="preserve"> </w:t>
      </w:r>
      <w:r>
        <w:t>tenancy.</w:t>
      </w:r>
    </w:p>
    <w:p w14:paraId="3DD736B4" w14:textId="77777777" w:rsidR="001E24E5" w:rsidRDefault="001E24E5">
      <w:pPr>
        <w:pStyle w:val="BodyText"/>
        <w:spacing w:before="10"/>
        <w:rPr>
          <w:sz w:val="21"/>
        </w:rPr>
      </w:pPr>
    </w:p>
    <w:p w14:paraId="045A70A2" w14:textId="77777777" w:rsidR="001E24E5" w:rsidRDefault="00575AC8">
      <w:pPr>
        <w:pStyle w:val="ListParagraph"/>
        <w:numPr>
          <w:ilvl w:val="0"/>
          <w:numId w:val="1"/>
        </w:numPr>
        <w:tabs>
          <w:tab w:val="left" w:pos="460"/>
          <w:tab w:val="left" w:pos="461"/>
        </w:tabs>
        <w:ind w:right="1461"/>
      </w:pPr>
      <w:r>
        <w:t>To assist the Property Services Manager to achieve void turnaround targets for repair works and to manage the pre-void and lettings</w:t>
      </w:r>
      <w:r>
        <w:rPr>
          <w:spacing w:val="-8"/>
        </w:rPr>
        <w:t xml:space="preserve"> </w:t>
      </w:r>
      <w:r>
        <w:t>process.</w:t>
      </w:r>
    </w:p>
    <w:p w14:paraId="1C9FB724" w14:textId="77777777" w:rsidR="001E24E5" w:rsidRDefault="001E24E5">
      <w:pPr>
        <w:pStyle w:val="BodyText"/>
        <w:spacing w:before="2"/>
      </w:pPr>
    </w:p>
    <w:p w14:paraId="3641B413" w14:textId="77777777" w:rsidR="001E24E5" w:rsidRDefault="00575AC8">
      <w:pPr>
        <w:pStyle w:val="ListParagraph"/>
        <w:numPr>
          <w:ilvl w:val="0"/>
          <w:numId w:val="1"/>
        </w:numPr>
        <w:tabs>
          <w:tab w:val="left" w:pos="460"/>
          <w:tab w:val="left" w:pos="461"/>
        </w:tabs>
        <w:spacing w:line="237" w:lineRule="auto"/>
        <w:ind w:right="1200"/>
      </w:pPr>
      <w:r>
        <w:t>To assess the needs of applicants for housing or transfer, liaising with LA nominees and others, making recommendations for action within the Lettings</w:t>
      </w:r>
      <w:r>
        <w:rPr>
          <w:spacing w:val="-8"/>
        </w:rPr>
        <w:t xml:space="preserve"> </w:t>
      </w:r>
      <w:r>
        <w:t>Policy.</w:t>
      </w:r>
    </w:p>
    <w:p w14:paraId="11A60822" w14:textId="77777777" w:rsidR="001E24E5" w:rsidRDefault="001E24E5">
      <w:pPr>
        <w:pStyle w:val="BodyText"/>
      </w:pPr>
    </w:p>
    <w:p w14:paraId="2992C1EA" w14:textId="77777777" w:rsidR="001E24E5" w:rsidRDefault="00575AC8">
      <w:pPr>
        <w:pStyle w:val="ListParagraph"/>
        <w:numPr>
          <w:ilvl w:val="0"/>
          <w:numId w:val="1"/>
        </w:numPr>
        <w:tabs>
          <w:tab w:val="left" w:pos="460"/>
          <w:tab w:val="left" w:pos="461"/>
        </w:tabs>
        <w:ind w:right="1133"/>
      </w:pPr>
      <w:r>
        <w:t>To ensure that each end of tenancy and new letting is completed in line with administrative and legal requirements, including tenancy termination, tenancy agreement and associated paperwork, HB / UC application, CORE forms</w:t>
      </w:r>
      <w:r>
        <w:rPr>
          <w:spacing w:val="-13"/>
        </w:rPr>
        <w:t xml:space="preserve"> </w:t>
      </w:r>
      <w:r>
        <w:t>etc</w:t>
      </w:r>
    </w:p>
    <w:p w14:paraId="7E26055F" w14:textId="77777777" w:rsidR="001E24E5" w:rsidRDefault="001E24E5">
      <w:pPr>
        <w:pStyle w:val="BodyText"/>
        <w:spacing w:before="10"/>
        <w:rPr>
          <w:sz w:val="21"/>
        </w:rPr>
      </w:pPr>
    </w:p>
    <w:p w14:paraId="13A905C6" w14:textId="77777777" w:rsidR="001E24E5" w:rsidRDefault="00575AC8">
      <w:pPr>
        <w:pStyle w:val="ListParagraph"/>
        <w:numPr>
          <w:ilvl w:val="0"/>
          <w:numId w:val="1"/>
        </w:numPr>
        <w:tabs>
          <w:tab w:val="left" w:pos="460"/>
          <w:tab w:val="left" w:pos="461"/>
        </w:tabs>
        <w:spacing w:before="1"/>
        <w:ind w:right="1167"/>
      </w:pPr>
      <w:r>
        <w:t>To ensure that tenants and others understand the rights and responsibilities as set down in tenancy / licence</w:t>
      </w:r>
      <w:r>
        <w:rPr>
          <w:spacing w:val="-4"/>
        </w:rPr>
        <w:t xml:space="preserve"> </w:t>
      </w:r>
      <w:r>
        <w:t>agreements.</w:t>
      </w:r>
    </w:p>
    <w:p w14:paraId="564F44EF" w14:textId="77777777" w:rsidR="001E24E5" w:rsidRDefault="001E24E5">
      <w:pPr>
        <w:pStyle w:val="BodyText"/>
        <w:spacing w:before="9"/>
        <w:rPr>
          <w:sz w:val="21"/>
        </w:rPr>
      </w:pPr>
    </w:p>
    <w:p w14:paraId="3A147405" w14:textId="77777777" w:rsidR="001E24E5" w:rsidRDefault="00575AC8">
      <w:pPr>
        <w:pStyle w:val="ListParagraph"/>
        <w:numPr>
          <w:ilvl w:val="0"/>
          <w:numId w:val="1"/>
        </w:numPr>
        <w:tabs>
          <w:tab w:val="left" w:pos="460"/>
          <w:tab w:val="left" w:pos="461"/>
        </w:tabs>
        <w:ind w:right="1148"/>
      </w:pPr>
      <w:r>
        <w:t>To ensure that the conditions of tenancy are met by the Association’s tenants, working with the Housing Management team and other Ability staff to manage breaches and help resolve</w:t>
      </w:r>
      <w:r>
        <w:rPr>
          <w:spacing w:val="-1"/>
        </w:rPr>
        <w:t xml:space="preserve"> </w:t>
      </w:r>
      <w:r>
        <w:t>disputes.</w:t>
      </w:r>
    </w:p>
    <w:p w14:paraId="3DB3AC92" w14:textId="77777777" w:rsidR="001E24E5" w:rsidRDefault="001E24E5">
      <w:pPr>
        <w:pStyle w:val="BodyText"/>
        <w:spacing w:before="10"/>
        <w:rPr>
          <w:sz w:val="21"/>
        </w:rPr>
      </w:pPr>
    </w:p>
    <w:p w14:paraId="30F04531" w14:textId="77777777" w:rsidR="001E24E5" w:rsidRDefault="00575AC8">
      <w:pPr>
        <w:pStyle w:val="ListParagraph"/>
        <w:numPr>
          <w:ilvl w:val="0"/>
          <w:numId w:val="1"/>
        </w:numPr>
        <w:tabs>
          <w:tab w:val="left" w:pos="460"/>
          <w:tab w:val="left" w:pos="461"/>
        </w:tabs>
        <w:ind w:right="1743"/>
      </w:pPr>
      <w:r>
        <w:t>To work with the central Revenues and Arrears Officer to manage rent and service charge payments, taking early and preventative action to minimise</w:t>
      </w:r>
      <w:r>
        <w:rPr>
          <w:spacing w:val="-15"/>
        </w:rPr>
        <w:t xml:space="preserve"> </w:t>
      </w:r>
      <w:r>
        <w:t>arrears.</w:t>
      </w:r>
    </w:p>
    <w:p w14:paraId="0C9B2EB6" w14:textId="77777777" w:rsidR="001E24E5" w:rsidRDefault="001E24E5">
      <w:pPr>
        <w:sectPr w:rsidR="001E24E5">
          <w:type w:val="continuous"/>
          <w:pgSz w:w="11910" w:h="16840"/>
          <w:pgMar w:top="300" w:right="340" w:bottom="280" w:left="1340" w:header="720" w:footer="720" w:gutter="0"/>
          <w:cols w:space="720"/>
        </w:sectPr>
      </w:pPr>
    </w:p>
    <w:p w14:paraId="385BC1A7" w14:textId="75BBE0DA" w:rsidR="001E24E5" w:rsidRDefault="00575AC8">
      <w:pPr>
        <w:pStyle w:val="ListParagraph"/>
        <w:numPr>
          <w:ilvl w:val="0"/>
          <w:numId w:val="1"/>
        </w:numPr>
        <w:tabs>
          <w:tab w:val="left" w:pos="460"/>
          <w:tab w:val="left" w:pos="461"/>
        </w:tabs>
        <w:spacing w:before="79"/>
        <w:ind w:right="1591"/>
      </w:pPr>
      <w:r>
        <w:lastRenderedPageBreak/>
        <w:t>Where necessary to assist in taking legal action to enforce the conditions of tenancy (</w:t>
      </w:r>
      <w:r w:rsidR="003D7FF4">
        <w:t>non-payment</w:t>
      </w:r>
      <w:r>
        <w:t xml:space="preserve"> of rent or other</w:t>
      </w:r>
      <w:r>
        <w:rPr>
          <w:spacing w:val="-9"/>
        </w:rPr>
        <w:t xml:space="preserve"> </w:t>
      </w:r>
      <w:r>
        <w:t>breaches).</w:t>
      </w:r>
    </w:p>
    <w:p w14:paraId="3320ECB9" w14:textId="77777777" w:rsidR="001E24E5" w:rsidRDefault="001E24E5">
      <w:pPr>
        <w:pStyle w:val="BodyText"/>
        <w:spacing w:before="9"/>
        <w:rPr>
          <w:sz w:val="21"/>
        </w:rPr>
      </w:pPr>
    </w:p>
    <w:p w14:paraId="112652DF" w14:textId="77777777" w:rsidR="001E24E5" w:rsidRDefault="00575AC8">
      <w:pPr>
        <w:pStyle w:val="ListParagraph"/>
        <w:numPr>
          <w:ilvl w:val="0"/>
          <w:numId w:val="1"/>
        </w:numPr>
        <w:tabs>
          <w:tab w:val="left" w:pos="460"/>
          <w:tab w:val="left" w:pos="461"/>
        </w:tabs>
        <w:ind w:right="1252"/>
      </w:pPr>
      <w:r>
        <w:t>To assist the Housing Services Manager in setting the service charges for all properties within the designated area and where applicable to consult with tenants about</w:t>
      </w:r>
      <w:r>
        <w:rPr>
          <w:spacing w:val="-25"/>
        </w:rPr>
        <w:t xml:space="preserve"> </w:t>
      </w:r>
      <w:r>
        <w:t>changes.</w:t>
      </w:r>
    </w:p>
    <w:p w14:paraId="0645EA70" w14:textId="77777777" w:rsidR="001E24E5" w:rsidRDefault="001E24E5">
      <w:pPr>
        <w:pStyle w:val="BodyText"/>
        <w:spacing w:before="11"/>
        <w:rPr>
          <w:sz w:val="21"/>
        </w:rPr>
      </w:pPr>
    </w:p>
    <w:p w14:paraId="433F91B8" w14:textId="77777777" w:rsidR="001E24E5" w:rsidRDefault="00575AC8">
      <w:pPr>
        <w:pStyle w:val="ListParagraph"/>
        <w:numPr>
          <w:ilvl w:val="0"/>
          <w:numId w:val="1"/>
        </w:numPr>
        <w:tabs>
          <w:tab w:val="left" w:pos="461"/>
        </w:tabs>
        <w:ind w:right="1177"/>
        <w:jc w:val="both"/>
      </w:pPr>
      <w:r>
        <w:t>To carry out Estate Inspections, monitoring cleaning, grounds maintenance, repairs and maintenance and other estate / block services, liaising with Ability colleagues and others to improve the quality of the environment and ensure tenancy conditions are</w:t>
      </w:r>
      <w:r>
        <w:rPr>
          <w:spacing w:val="-18"/>
        </w:rPr>
        <w:t xml:space="preserve"> </w:t>
      </w:r>
      <w:r>
        <w:t>met.</w:t>
      </w:r>
    </w:p>
    <w:p w14:paraId="78C6212C" w14:textId="77777777" w:rsidR="001E24E5" w:rsidRDefault="001E24E5">
      <w:pPr>
        <w:pStyle w:val="BodyText"/>
        <w:spacing w:before="1"/>
      </w:pPr>
    </w:p>
    <w:p w14:paraId="63F39350" w14:textId="77777777" w:rsidR="001E24E5" w:rsidRDefault="00575AC8">
      <w:pPr>
        <w:pStyle w:val="ListParagraph"/>
        <w:numPr>
          <w:ilvl w:val="0"/>
          <w:numId w:val="1"/>
        </w:numPr>
        <w:tabs>
          <w:tab w:val="left" w:pos="460"/>
          <w:tab w:val="left" w:pos="461"/>
        </w:tabs>
        <w:spacing w:line="237" w:lineRule="auto"/>
        <w:ind w:right="1766"/>
      </w:pPr>
      <w:r>
        <w:t>To assist the Property Services Manager and others with identifying, reporting and monitoring repairs and maintenance within the designated</w:t>
      </w:r>
      <w:r>
        <w:rPr>
          <w:spacing w:val="-8"/>
        </w:rPr>
        <w:t xml:space="preserve"> </w:t>
      </w:r>
      <w:r>
        <w:t>patch</w:t>
      </w:r>
    </w:p>
    <w:p w14:paraId="1267477F" w14:textId="77777777" w:rsidR="001E24E5" w:rsidRDefault="001E24E5">
      <w:pPr>
        <w:pStyle w:val="BodyText"/>
      </w:pPr>
    </w:p>
    <w:p w14:paraId="1F2E880A" w14:textId="77777777" w:rsidR="001E24E5" w:rsidRDefault="00575AC8">
      <w:pPr>
        <w:pStyle w:val="ListParagraph"/>
        <w:numPr>
          <w:ilvl w:val="0"/>
          <w:numId w:val="1"/>
        </w:numPr>
        <w:tabs>
          <w:tab w:val="left" w:pos="460"/>
          <w:tab w:val="left" w:pos="461"/>
        </w:tabs>
        <w:ind w:right="1311"/>
      </w:pPr>
      <w:r>
        <w:t>To carry out Tenancy Audits, collecting and maintaining up to date information about customers and any changing support needs in order to assist the Association to deliver targeted</w:t>
      </w:r>
      <w:r>
        <w:rPr>
          <w:spacing w:val="-1"/>
        </w:rPr>
        <w:t xml:space="preserve"> </w:t>
      </w:r>
      <w:r>
        <w:t>services.</w:t>
      </w:r>
    </w:p>
    <w:p w14:paraId="5725A440" w14:textId="77777777" w:rsidR="001E24E5" w:rsidRDefault="001E24E5">
      <w:pPr>
        <w:pStyle w:val="BodyText"/>
        <w:spacing w:before="2"/>
      </w:pPr>
    </w:p>
    <w:p w14:paraId="5A1B0311" w14:textId="77777777" w:rsidR="001E24E5" w:rsidRDefault="00575AC8">
      <w:pPr>
        <w:pStyle w:val="ListParagraph"/>
        <w:numPr>
          <w:ilvl w:val="0"/>
          <w:numId w:val="1"/>
        </w:numPr>
        <w:tabs>
          <w:tab w:val="left" w:pos="460"/>
          <w:tab w:val="left" w:pos="461"/>
        </w:tabs>
        <w:spacing w:line="237" w:lineRule="auto"/>
        <w:ind w:right="1535"/>
      </w:pPr>
      <w:r>
        <w:t>To promote tenant and resident engagement in service delivery and decision making within the</w:t>
      </w:r>
      <w:r>
        <w:rPr>
          <w:spacing w:val="-1"/>
        </w:rPr>
        <w:t xml:space="preserve"> </w:t>
      </w:r>
      <w:r>
        <w:t>Association.</w:t>
      </w:r>
    </w:p>
    <w:p w14:paraId="59517885" w14:textId="77777777" w:rsidR="001E24E5" w:rsidRDefault="001E24E5">
      <w:pPr>
        <w:pStyle w:val="BodyText"/>
      </w:pPr>
    </w:p>
    <w:p w14:paraId="25895BE3" w14:textId="77777777" w:rsidR="001E24E5" w:rsidRDefault="00575AC8">
      <w:pPr>
        <w:pStyle w:val="ListParagraph"/>
        <w:numPr>
          <w:ilvl w:val="0"/>
          <w:numId w:val="1"/>
        </w:numPr>
        <w:tabs>
          <w:tab w:val="left" w:pos="460"/>
          <w:tab w:val="left" w:pos="461"/>
        </w:tabs>
        <w:ind w:right="1645"/>
      </w:pPr>
      <w:r>
        <w:t>To attend internal and external meetings as required. Time off in lieu is available for attending meetings outside of normal office</w:t>
      </w:r>
      <w:r>
        <w:rPr>
          <w:spacing w:val="-3"/>
        </w:rPr>
        <w:t xml:space="preserve"> </w:t>
      </w:r>
      <w:r>
        <w:t>hours.</w:t>
      </w:r>
    </w:p>
    <w:p w14:paraId="2196D794" w14:textId="77777777" w:rsidR="001E24E5" w:rsidRDefault="001E24E5">
      <w:pPr>
        <w:pStyle w:val="BodyText"/>
        <w:spacing w:before="2"/>
      </w:pPr>
    </w:p>
    <w:p w14:paraId="32D90083" w14:textId="77777777" w:rsidR="001E24E5" w:rsidRDefault="00575AC8">
      <w:pPr>
        <w:pStyle w:val="ListParagraph"/>
        <w:numPr>
          <w:ilvl w:val="0"/>
          <w:numId w:val="1"/>
        </w:numPr>
        <w:tabs>
          <w:tab w:val="left" w:pos="460"/>
          <w:tab w:val="left" w:pos="461"/>
        </w:tabs>
        <w:spacing w:line="237" w:lineRule="auto"/>
        <w:ind w:right="1377"/>
      </w:pPr>
      <w:r>
        <w:t>To deal effectively with complaints in line with the Association’s procedures, managing each through to</w:t>
      </w:r>
      <w:r>
        <w:rPr>
          <w:spacing w:val="-5"/>
        </w:rPr>
        <w:t xml:space="preserve"> </w:t>
      </w:r>
      <w:r>
        <w:t>completion.</w:t>
      </w:r>
    </w:p>
    <w:p w14:paraId="49F580D3" w14:textId="77777777" w:rsidR="001E24E5" w:rsidRDefault="001E24E5">
      <w:pPr>
        <w:pStyle w:val="BodyText"/>
        <w:spacing w:before="10"/>
        <w:rPr>
          <w:sz w:val="21"/>
        </w:rPr>
      </w:pPr>
    </w:p>
    <w:p w14:paraId="6A5BF352" w14:textId="77777777" w:rsidR="001E24E5" w:rsidRDefault="00575AC8">
      <w:pPr>
        <w:pStyle w:val="Heading1"/>
      </w:pPr>
      <w:r>
        <w:t>General</w:t>
      </w:r>
    </w:p>
    <w:p w14:paraId="6492745E" w14:textId="77777777" w:rsidR="001E24E5" w:rsidRDefault="001E24E5">
      <w:pPr>
        <w:pStyle w:val="BodyText"/>
        <w:spacing w:before="4"/>
        <w:rPr>
          <w:b/>
        </w:rPr>
      </w:pPr>
    </w:p>
    <w:p w14:paraId="61872359" w14:textId="77777777" w:rsidR="001E24E5" w:rsidRDefault="00575AC8">
      <w:pPr>
        <w:pStyle w:val="ListParagraph"/>
        <w:numPr>
          <w:ilvl w:val="0"/>
          <w:numId w:val="1"/>
        </w:numPr>
        <w:tabs>
          <w:tab w:val="left" w:pos="460"/>
          <w:tab w:val="left" w:pos="461"/>
        </w:tabs>
        <w:spacing w:before="1" w:line="237" w:lineRule="auto"/>
        <w:ind w:right="2278"/>
      </w:pPr>
      <w:r>
        <w:t xml:space="preserve">To </w:t>
      </w:r>
      <w:proofErr w:type="gramStart"/>
      <w:r>
        <w:t>comply at all times</w:t>
      </w:r>
      <w:proofErr w:type="gramEnd"/>
      <w:r>
        <w:t xml:space="preserve"> with the Association’s legal, contractual and regulatory responsibilities in relation to the above</w:t>
      </w:r>
      <w:r>
        <w:rPr>
          <w:spacing w:val="-5"/>
        </w:rPr>
        <w:t xml:space="preserve"> </w:t>
      </w:r>
      <w:r>
        <w:t>duties.</w:t>
      </w:r>
    </w:p>
    <w:p w14:paraId="1863E813" w14:textId="77777777" w:rsidR="001E24E5" w:rsidRDefault="001E24E5">
      <w:pPr>
        <w:pStyle w:val="BodyText"/>
      </w:pPr>
    </w:p>
    <w:p w14:paraId="4BCAD31B" w14:textId="5321568D" w:rsidR="001E24E5" w:rsidRDefault="00575AC8">
      <w:pPr>
        <w:pStyle w:val="ListParagraph"/>
        <w:numPr>
          <w:ilvl w:val="0"/>
          <w:numId w:val="1"/>
        </w:numPr>
        <w:tabs>
          <w:tab w:val="left" w:pos="460"/>
          <w:tab w:val="left" w:pos="461"/>
        </w:tabs>
        <w:ind w:hanging="361"/>
      </w:pPr>
      <w:r>
        <w:t>To be aware of and comply with all current policies, procedure and</w:t>
      </w:r>
      <w:r>
        <w:rPr>
          <w:spacing w:val="-11"/>
        </w:rPr>
        <w:t xml:space="preserve"> </w:t>
      </w:r>
      <w:r>
        <w:t>guidelines.</w:t>
      </w:r>
    </w:p>
    <w:p w14:paraId="3F11811C" w14:textId="77777777" w:rsidR="001E24E5" w:rsidRDefault="001E24E5">
      <w:pPr>
        <w:pStyle w:val="BodyText"/>
        <w:spacing w:before="10"/>
        <w:rPr>
          <w:sz w:val="21"/>
        </w:rPr>
      </w:pPr>
    </w:p>
    <w:p w14:paraId="1D92E1E5" w14:textId="77777777" w:rsidR="001E24E5" w:rsidRDefault="00575AC8">
      <w:pPr>
        <w:pStyle w:val="ListParagraph"/>
        <w:numPr>
          <w:ilvl w:val="0"/>
          <w:numId w:val="1"/>
        </w:numPr>
        <w:tabs>
          <w:tab w:val="left" w:pos="460"/>
          <w:tab w:val="left" w:pos="461"/>
        </w:tabs>
        <w:ind w:hanging="361"/>
      </w:pPr>
      <w:r>
        <w:t>To contribute to the development of policy, procedures and best</w:t>
      </w:r>
      <w:r>
        <w:rPr>
          <w:spacing w:val="-8"/>
        </w:rPr>
        <w:t xml:space="preserve"> </w:t>
      </w:r>
      <w:r>
        <w:t>practice.</w:t>
      </w:r>
    </w:p>
    <w:p w14:paraId="26F0D60D" w14:textId="77777777" w:rsidR="001E24E5" w:rsidRDefault="001E24E5">
      <w:pPr>
        <w:pStyle w:val="BodyText"/>
        <w:spacing w:before="10"/>
        <w:rPr>
          <w:sz w:val="21"/>
        </w:rPr>
      </w:pPr>
    </w:p>
    <w:p w14:paraId="00506B9F" w14:textId="77777777" w:rsidR="001E24E5" w:rsidRDefault="00575AC8">
      <w:pPr>
        <w:pStyle w:val="ListParagraph"/>
        <w:numPr>
          <w:ilvl w:val="0"/>
          <w:numId w:val="1"/>
        </w:numPr>
        <w:tabs>
          <w:tab w:val="left" w:pos="460"/>
          <w:tab w:val="left" w:pos="461"/>
        </w:tabs>
        <w:ind w:right="1555"/>
      </w:pPr>
      <w:r>
        <w:t>To ensure that record keeping, monitoring and administrative systems are kept up to date and accurate in accordance with</w:t>
      </w:r>
      <w:r>
        <w:rPr>
          <w:spacing w:val="-5"/>
        </w:rPr>
        <w:t xml:space="preserve"> </w:t>
      </w:r>
      <w:r>
        <w:t>procedures.</w:t>
      </w:r>
    </w:p>
    <w:p w14:paraId="283D5D66" w14:textId="77777777" w:rsidR="001E24E5" w:rsidRDefault="001E24E5">
      <w:pPr>
        <w:pStyle w:val="BodyText"/>
        <w:spacing w:before="11"/>
        <w:rPr>
          <w:sz w:val="21"/>
        </w:rPr>
      </w:pPr>
    </w:p>
    <w:p w14:paraId="5534D318" w14:textId="77777777" w:rsidR="001E24E5" w:rsidRDefault="00575AC8">
      <w:pPr>
        <w:pStyle w:val="ListParagraph"/>
        <w:numPr>
          <w:ilvl w:val="0"/>
          <w:numId w:val="1"/>
        </w:numPr>
        <w:tabs>
          <w:tab w:val="left" w:pos="460"/>
          <w:tab w:val="left" w:pos="461"/>
        </w:tabs>
        <w:ind w:right="1207"/>
      </w:pPr>
      <w:r>
        <w:t>Ability is committed to providing a healthy and safe working environment and expects all employees to observe and promote H&amp;S related policies in all areas of their work, including attending training as</w:t>
      </w:r>
      <w:r>
        <w:rPr>
          <w:spacing w:val="-1"/>
        </w:rPr>
        <w:t xml:space="preserve"> </w:t>
      </w:r>
      <w:r>
        <w:t>appropriate.</w:t>
      </w:r>
    </w:p>
    <w:p w14:paraId="66931B0E" w14:textId="77777777" w:rsidR="001E24E5" w:rsidRDefault="001E24E5">
      <w:pPr>
        <w:pStyle w:val="BodyText"/>
        <w:spacing w:before="8"/>
        <w:rPr>
          <w:sz w:val="21"/>
        </w:rPr>
      </w:pPr>
    </w:p>
    <w:p w14:paraId="3481D209" w14:textId="77777777" w:rsidR="001E24E5" w:rsidRDefault="00575AC8">
      <w:pPr>
        <w:pStyle w:val="ListParagraph"/>
        <w:numPr>
          <w:ilvl w:val="0"/>
          <w:numId w:val="1"/>
        </w:numPr>
        <w:tabs>
          <w:tab w:val="left" w:pos="460"/>
          <w:tab w:val="left" w:pos="461"/>
        </w:tabs>
        <w:ind w:right="1197"/>
      </w:pPr>
      <w:r>
        <w:t>To</w:t>
      </w:r>
      <w:r>
        <w:rPr>
          <w:spacing w:val="-5"/>
        </w:rPr>
        <w:t xml:space="preserve"> </w:t>
      </w:r>
      <w:r>
        <w:t>observe</w:t>
      </w:r>
      <w:r>
        <w:rPr>
          <w:spacing w:val="-3"/>
        </w:rPr>
        <w:t xml:space="preserve"> </w:t>
      </w:r>
      <w:r>
        <w:t>and</w:t>
      </w:r>
      <w:r>
        <w:rPr>
          <w:spacing w:val="-4"/>
        </w:rPr>
        <w:t xml:space="preserve"> </w:t>
      </w:r>
      <w:r>
        <w:t>promote</w:t>
      </w:r>
      <w:r>
        <w:rPr>
          <w:spacing w:val="-4"/>
        </w:rPr>
        <w:t xml:space="preserve"> </w:t>
      </w:r>
      <w:r>
        <w:t>the</w:t>
      </w:r>
      <w:r>
        <w:rPr>
          <w:spacing w:val="-5"/>
        </w:rPr>
        <w:t xml:space="preserve"> </w:t>
      </w:r>
      <w:r>
        <w:t>letter</w:t>
      </w:r>
      <w:r>
        <w:rPr>
          <w:spacing w:val="-2"/>
        </w:rPr>
        <w:t xml:space="preserve"> </w:t>
      </w:r>
      <w:r>
        <w:t>and</w:t>
      </w:r>
      <w:r>
        <w:rPr>
          <w:spacing w:val="-4"/>
        </w:rPr>
        <w:t xml:space="preserve"> </w:t>
      </w:r>
      <w:r>
        <w:t>spirit</w:t>
      </w:r>
      <w:r>
        <w:rPr>
          <w:spacing w:val="-4"/>
        </w:rPr>
        <w:t xml:space="preserve"> </w:t>
      </w:r>
      <w:r>
        <w:t>of Ability’s</w:t>
      </w:r>
      <w:r>
        <w:rPr>
          <w:spacing w:val="-2"/>
        </w:rPr>
        <w:t xml:space="preserve"> </w:t>
      </w:r>
      <w:r>
        <w:t>equality</w:t>
      </w:r>
      <w:r>
        <w:rPr>
          <w:spacing w:val="-4"/>
        </w:rPr>
        <w:t xml:space="preserve"> </w:t>
      </w:r>
      <w:r>
        <w:t>and</w:t>
      </w:r>
      <w:r>
        <w:rPr>
          <w:spacing w:val="-3"/>
        </w:rPr>
        <w:t xml:space="preserve"> </w:t>
      </w:r>
      <w:r>
        <w:t>diversity</w:t>
      </w:r>
      <w:r>
        <w:rPr>
          <w:spacing w:val="-3"/>
        </w:rPr>
        <w:t xml:space="preserve"> </w:t>
      </w:r>
      <w:r>
        <w:t>policy</w:t>
      </w:r>
      <w:r>
        <w:rPr>
          <w:spacing w:val="-5"/>
        </w:rPr>
        <w:t xml:space="preserve"> </w:t>
      </w:r>
      <w:r>
        <w:t>in</w:t>
      </w:r>
      <w:r>
        <w:rPr>
          <w:spacing w:val="-2"/>
        </w:rPr>
        <w:t xml:space="preserve"> </w:t>
      </w:r>
      <w:r>
        <w:t>all contact with staff, clients and members of the public and to attend training as appropriate.</w:t>
      </w:r>
    </w:p>
    <w:p w14:paraId="736376F6" w14:textId="77777777" w:rsidR="001E24E5" w:rsidRDefault="001E24E5">
      <w:pPr>
        <w:pStyle w:val="BodyText"/>
        <w:spacing w:before="11"/>
        <w:rPr>
          <w:sz w:val="21"/>
        </w:rPr>
      </w:pPr>
    </w:p>
    <w:p w14:paraId="49D7B773" w14:textId="77777777" w:rsidR="001E24E5" w:rsidRDefault="00575AC8">
      <w:pPr>
        <w:pStyle w:val="ListParagraph"/>
        <w:numPr>
          <w:ilvl w:val="0"/>
          <w:numId w:val="1"/>
        </w:numPr>
        <w:tabs>
          <w:tab w:val="left" w:pos="460"/>
          <w:tab w:val="left" w:pos="461"/>
        </w:tabs>
        <w:ind w:right="1671"/>
      </w:pPr>
      <w:r>
        <w:t>To work effectively with other members of the Housing Services team to meet team objectives and targets and to deputise for other Housing Officers as</w:t>
      </w:r>
      <w:r>
        <w:rPr>
          <w:spacing w:val="-17"/>
        </w:rPr>
        <w:t xml:space="preserve"> </w:t>
      </w:r>
      <w:r>
        <w:t>required.</w:t>
      </w:r>
    </w:p>
    <w:p w14:paraId="73A588D2" w14:textId="77777777" w:rsidR="001E24E5" w:rsidRDefault="001E24E5">
      <w:pPr>
        <w:pStyle w:val="BodyText"/>
        <w:spacing w:before="11"/>
        <w:rPr>
          <w:sz w:val="21"/>
        </w:rPr>
      </w:pPr>
    </w:p>
    <w:p w14:paraId="307EDC85" w14:textId="77777777" w:rsidR="001E24E5" w:rsidRDefault="00575AC8">
      <w:pPr>
        <w:pStyle w:val="ListParagraph"/>
        <w:numPr>
          <w:ilvl w:val="0"/>
          <w:numId w:val="1"/>
        </w:numPr>
        <w:tabs>
          <w:tab w:val="left" w:pos="460"/>
          <w:tab w:val="left" w:pos="461"/>
        </w:tabs>
        <w:ind w:right="1770"/>
      </w:pPr>
      <w:r>
        <w:t>To promote effective multi agency working by keeping up to date on other relevant statutory and voluntary agencies, cultivating good local contacts, attending regular network meetings and generally promoting the work of Ability Housing with other agencies.</w:t>
      </w:r>
    </w:p>
    <w:p w14:paraId="0DDEBA74" w14:textId="77777777" w:rsidR="001E24E5" w:rsidRDefault="001E24E5">
      <w:pPr>
        <w:sectPr w:rsidR="001E24E5">
          <w:pgSz w:w="11910" w:h="16840"/>
          <w:pgMar w:top="1340" w:right="340" w:bottom="280" w:left="1340" w:header="720" w:footer="720" w:gutter="0"/>
          <w:cols w:space="720"/>
        </w:sectPr>
      </w:pPr>
    </w:p>
    <w:p w14:paraId="34A3A957" w14:textId="77777777" w:rsidR="001E24E5" w:rsidRDefault="00575AC8">
      <w:pPr>
        <w:pStyle w:val="ListParagraph"/>
        <w:numPr>
          <w:ilvl w:val="0"/>
          <w:numId w:val="1"/>
        </w:numPr>
        <w:tabs>
          <w:tab w:val="left" w:pos="457"/>
          <w:tab w:val="left" w:pos="459"/>
        </w:tabs>
        <w:spacing w:before="79"/>
        <w:ind w:left="458" w:right="1648" w:hanging="358"/>
      </w:pPr>
      <w:r>
        <w:lastRenderedPageBreak/>
        <w:t>To attend internal and external meetings as required. Time off in lieu is available for attending meetings outside of normal office</w:t>
      </w:r>
      <w:r>
        <w:rPr>
          <w:spacing w:val="-3"/>
        </w:rPr>
        <w:t xml:space="preserve"> </w:t>
      </w:r>
      <w:r>
        <w:t>hours.</w:t>
      </w:r>
    </w:p>
    <w:p w14:paraId="05A4471A" w14:textId="77777777" w:rsidR="001E24E5" w:rsidRDefault="001E24E5">
      <w:pPr>
        <w:pStyle w:val="BodyText"/>
        <w:spacing w:before="9"/>
        <w:rPr>
          <w:sz w:val="21"/>
        </w:rPr>
      </w:pPr>
    </w:p>
    <w:p w14:paraId="0A48516B" w14:textId="77777777" w:rsidR="001E24E5" w:rsidRDefault="00575AC8">
      <w:pPr>
        <w:pStyle w:val="ListParagraph"/>
        <w:numPr>
          <w:ilvl w:val="0"/>
          <w:numId w:val="1"/>
        </w:numPr>
        <w:tabs>
          <w:tab w:val="left" w:pos="457"/>
          <w:tab w:val="left" w:pos="459"/>
        </w:tabs>
        <w:ind w:left="458" w:hanging="359"/>
      </w:pPr>
      <w:r>
        <w:t>To carry out other duties, reasonably requested, which may be appropriate to the</w:t>
      </w:r>
      <w:r>
        <w:rPr>
          <w:spacing w:val="-19"/>
        </w:rPr>
        <w:t xml:space="preserve"> </w:t>
      </w:r>
      <w:r>
        <w:t>role.</w:t>
      </w:r>
    </w:p>
    <w:p w14:paraId="1368265A" w14:textId="77777777" w:rsidR="001E24E5" w:rsidRDefault="001E24E5">
      <w:pPr>
        <w:pStyle w:val="BodyText"/>
        <w:rPr>
          <w:sz w:val="26"/>
        </w:rPr>
      </w:pPr>
    </w:p>
    <w:p w14:paraId="1D94122E" w14:textId="77777777" w:rsidR="001E24E5" w:rsidRDefault="001E24E5">
      <w:pPr>
        <w:pStyle w:val="BodyText"/>
        <w:rPr>
          <w:sz w:val="26"/>
        </w:rPr>
      </w:pPr>
    </w:p>
    <w:p w14:paraId="548A2D20" w14:textId="77777777" w:rsidR="001E24E5" w:rsidRDefault="00575AC8">
      <w:pPr>
        <w:spacing w:before="157"/>
        <w:ind w:left="100"/>
        <w:rPr>
          <w:b/>
        </w:rPr>
      </w:pPr>
      <w:r>
        <w:rPr>
          <w:b/>
          <w:u w:val="thick"/>
        </w:rPr>
        <w:t>PERSON SPECIFICATION</w:t>
      </w:r>
    </w:p>
    <w:p w14:paraId="53F20A3A" w14:textId="77777777" w:rsidR="001E24E5" w:rsidRDefault="001E24E5">
      <w:pPr>
        <w:pStyle w:val="BodyText"/>
        <w:spacing w:before="10"/>
        <w:rPr>
          <w:b/>
          <w:sz w:val="23"/>
        </w:rPr>
      </w:pPr>
    </w:p>
    <w:p w14:paraId="077F389A" w14:textId="211C0DE9" w:rsidR="001E24E5" w:rsidRDefault="00575AC8">
      <w:pPr>
        <w:pStyle w:val="ListParagraph"/>
        <w:numPr>
          <w:ilvl w:val="0"/>
          <w:numId w:val="1"/>
        </w:numPr>
        <w:tabs>
          <w:tab w:val="left" w:pos="460"/>
          <w:tab w:val="left" w:pos="461"/>
        </w:tabs>
        <w:spacing w:line="237" w:lineRule="auto"/>
        <w:ind w:right="1412"/>
        <w:rPr>
          <w:rFonts w:ascii="Calibri" w:hAnsi="Calibri"/>
        </w:rPr>
      </w:pPr>
      <w:r>
        <w:rPr>
          <w:rFonts w:ascii="Calibri" w:hAnsi="Calibri"/>
        </w:rPr>
        <w:t>Professional qualification in a relevant housing management discipline, or relevant experience.</w:t>
      </w:r>
    </w:p>
    <w:p w14:paraId="4C4E68F4" w14:textId="376C609C" w:rsidR="003D7FF4" w:rsidRDefault="003D7FF4">
      <w:pPr>
        <w:pStyle w:val="ListParagraph"/>
        <w:numPr>
          <w:ilvl w:val="0"/>
          <w:numId w:val="1"/>
        </w:numPr>
        <w:tabs>
          <w:tab w:val="left" w:pos="460"/>
          <w:tab w:val="left" w:pos="461"/>
        </w:tabs>
        <w:spacing w:line="237" w:lineRule="auto"/>
        <w:ind w:right="1412"/>
        <w:rPr>
          <w:rFonts w:ascii="Calibri" w:hAnsi="Calibri"/>
        </w:rPr>
      </w:pPr>
      <w:r>
        <w:rPr>
          <w:rFonts w:ascii="Calibri" w:hAnsi="Calibri"/>
        </w:rPr>
        <w:t>Experience in making court applications and attending court on tenancy related matters.</w:t>
      </w:r>
    </w:p>
    <w:p w14:paraId="36AB2424" w14:textId="77777777" w:rsidR="001E24E5" w:rsidRDefault="00575AC8">
      <w:pPr>
        <w:pStyle w:val="ListParagraph"/>
        <w:numPr>
          <w:ilvl w:val="0"/>
          <w:numId w:val="1"/>
        </w:numPr>
        <w:tabs>
          <w:tab w:val="left" w:pos="460"/>
          <w:tab w:val="left" w:pos="461"/>
        </w:tabs>
        <w:spacing w:before="2"/>
        <w:ind w:right="1484"/>
        <w:rPr>
          <w:rFonts w:ascii="Calibri" w:hAnsi="Calibri"/>
        </w:rPr>
      </w:pPr>
      <w:r>
        <w:rPr>
          <w:rFonts w:ascii="Calibri" w:hAnsi="Calibri"/>
        </w:rPr>
        <w:t>Knowledge of the legal and regulatory framework of social housing and property / tenancy management, together with experience of delivering services that meet these</w:t>
      </w:r>
      <w:r>
        <w:rPr>
          <w:rFonts w:ascii="Calibri" w:hAnsi="Calibri"/>
          <w:spacing w:val="-24"/>
        </w:rPr>
        <w:t xml:space="preserve"> </w:t>
      </w:r>
      <w:r>
        <w:rPr>
          <w:rFonts w:ascii="Calibri" w:hAnsi="Calibri"/>
        </w:rPr>
        <w:t>requirements.</w:t>
      </w:r>
    </w:p>
    <w:p w14:paraId="5E965BC2" w14:textId="77777777" w:rsidR="001E24E5" w:rsidRDefault="00575AC8">
      <w:pPr>
        <w:pStyle w:val="ListParagraph"/>
        <w:numPr>
          <w:ilvl w:val="0"/>
          <w:numId w:val="1"/>
        </w:numPr>
        <w:tabs>
          <w:tab w:val="left" w:pos="460"/>
          <w:tab w:val="left" w:pos="461"/>
        </w:tabs>
        <w:spacing w:before="1"/>
        <w:ind w:right="1145"/>
        <w:rPr>
          <w:rFonts w:ascii="Calibri" w:hAnsi="Calibri"/>
        </w:rPr>
      </w:pPr>
      <w:r>
        <w:rPr>
          <w:rFonts w:ascii="Calibri" w:hAnsi="Calibri"/>
        </w:rPr>
        <w:t>Experience of supported housing would be useful but is not essential. Experience of working in General Needs housing / tenancy management, combined with a desire and aptitude for helping people to maintain</w:t>
      </w:r>
      <w:r>
        <w:rPr>
          <w:rFonts w:ascii="Calibri" w:hAnsi="Calibri"/>
          <w:spacing w:val="-4"/>
        </w:rPr>
        <w:t xml:space="preserve"> </w:t>
      </w:r>
      <w:r>
        <w:rPr>
          <w:rFonts w:ascii="Calibri" w:hAnsi="Calibri"/>
        </w:rPr>
        <w:t>independence.</w:t>
      </w:r>
    </w:p>
    <w:p w14:paraId="494B03C8" w14:textId="77777777" w:rsidR="001E24E5" w:rsidRDefault="00575AC8">
      <w:pPr>
        <w:pStyle w:val="ListParagraph"/>
        <w:numPr>
          <w:ilvl w:val="0"/>
          <w:numId w:val="1"/>
        </w:numPr>
        <w:tabs>
          <w:tab w:val="left" w:pos="460"/>
          <w:tab w:val="left" w:pos="461"/>
        </w:tabs>
        <w:ind w:right="1109"/>
        <w:rPr>
          <w:rFonts w:ascii="Calibri" w:hAnsi="Calibri"/>
        </w:rPr>
      </w:pPr>
      <w:r>
        <w:rPr>
          <w:rFonts w:ascii="Calibri" w:hAnsi="Calibri"/>
        </w:rPr>
        <w:t>An understanding of some of the issues and barriers faced by tenants / household members who have learning disabilities, mental health needs and / or physical and sensory</w:t>
      </w:r>
      <w:r>
        <w:rPr>
          <w:rFonts w:ascii="Calibri" w:hAnsi="Calibri"/>
          <w:spacing w:val="-19"/>
        </w:rPr>
        <w:t xml:space="preserve"> </w:t>
      </w:r>
      <w:r>
        <w:rPr>
          <w:rFonts w:ascii="Calibri" w:hAnsi="Calibri"/>
        </w:rPr>
        <w:t>impairments.</w:t>
      </w:r>
    </w:p>
    <w:p w14:paraId="5DDCF57B" w14:textId="77777777" w:rsidR="001E24E5" w:rsidRDefault="00575AC8">
      <w:pPr>
        <w:pStyle w:val="ListParagraph"/>
        <w:numPr>
          <w:ilvl w:val="0"/>
          <w:numId w:val="1"/>
        </w:numPr>
        <w:tabs>
          <w:tab w:val="left" w:pos="460"/>
          <w:tab w:val="left" w:pos="461"/>
        </w:tabs>
        <w:ind w:hanging="361"/>
        <w:rPr>
          <w:rFonts w:ascii="Calibri" w:hAnsi="Calibri"/>
        </w:rPr>
      </w:pPr>
      <w:r>
        <w:rPr>
          <w:rFonts w:ascii="Calibri" w:hAnsi="Calibri"/>
        </w:rPr>
        <w:t>Excellent communication and inter-personal</w:t>
      </w:r>
      <w:r>
        <w:rPr>
          <w:rFonts w:ascii="Calibri" w:hAnsi="Calibri"/>
          <w:spacing w:val="-6"/>
        </w:rPr>
        <w:t xml:space="preserve"> </w:t>
      </w:r>
      <w:r>
        <w:rPr>
          <w:rFonts w:ascii="Calibri" w:hAnsi="Calibri"/>
        </w:rPr>
        <w:t>skills.</w:t>
      </w:r>
    </w:p>
    <w:p w14:paraId="00C26A1F" w14:textId="77777777" w:rsidR="001E24E5" w:rsidRDefault="00575AC8">
      <w:pPr>
        <w:pStyle w:val="ListParagraph"/>
        <w:numPr>
          <w:ilvl w:val="0"/>
          <w:numId w:val="1"/>
        </w:numPr>
        <w:tabs>
          <w:tab w:val="left" w:pos="460"/>
          <w:tab w:val="left" w:pos="461"/>
        </w:tabs>
        <w:ind w:hanging="361"/>
        <w:rPr>
          <w:rFonts w:ascii="Calibri" w:hAnsi="Calibri"/>
        </w:rPr>
      </w:pPr>
      <w:r>
        <w:rPr>
          <w:rFonts w:ascii="Calibri" w:hAnsi="Calibri"/>
        </w:rPr>
        <w:t>Experience of working with customers in 1-1</w:t>
      </w:r>
      <w:r>
        <w:rPr>
          <w:rFonts w:ascii="Calibri" w:hAnsi="Calibri"/>
          <w:spacing w:val="-14"/>
        </w:rPr>
        <w:t xml:space="preserve"> </w:t>
      </w:r>
      <w:r>
        <w:rPr>
          <w:rFonts w:ascii="Calibri" w:hAnsi="Calibri"/>
        </w:rPr>
        <w:t>situations.</w:t>
      </w:r>
    </w:p>
    <w:p w14:paraId="3D6DD318" w14:textId="77777777" w:rsidR="001E24E5" w:rsidRDefault="00575AC8">
      <w:pPr>
        <w:pStyle w:val="ListParagraph"/>
        <w:numPr>
          <w:ilvl w:val="0"/>
          <w:numId w:val="1"/>
        </w:numPr>
        <w:tabs>
          <w:tab w:val="left" w:pos="460"/>
          <w:tab w:val="left" w:pos="461"/>
        </w:tabs>
        <w:spacing w:before="1" w:line="279" w:lineRule="exact"/>
        <w:ind w:hanging="361"/>
        <w:rPr>
          <w:rFonts w:ascii="Calibri" w:hAnsi="Calibri"/>
        </w:rPr>
      </w:pPr>
      <w:r>
        <w:rPr>
          <w:rFonts w:ascii="Calibri" w:hAnsi="Calibri"/>
        </w:rPr>
        <w:t>Good numeracy and literary skills appropriate to the requirements of the job</w:t>
      </w:r>
      <w:r>
        <w:rPr>
          <w:rFonts w:ascii="Calibri" w:hAnsi="Calibri"/>
          <w:spacing w:val="-11"/>
        </w:rPr>
        <w:t xml:space="preserve"> </w:t>
      </w:r>
      <w:r>
        <w:rPr>
          <w:rFonts w:ascii="Calibri" w:hAnsi="Calibri"/>
        </w:rPr>
        <w:t>role.</w:t>
      </w:r>
    </w:p>
    <w:p w14:paraId="39482386" w14:textId="77777777" w:rsidR="001E24E5" w:rsidRDefault="00575AC8">
      <w:pPr>
        <w:pStyle w:val="ListParagraph"/>
        <w:numPr>
          <w:ilvl w:val="0"/>
          <w:numId w:val="1"/>
        </w:numPr>
        <w:tabs>
          <w:tab w:val="left" w:pos="460"/>
          <w:tab w:val="left" w:pos="461"/>
        </w:tabs>
        <w:ind w:right="1521"/>
        <w:rPr>
          <w:rFonts w:ascii="Calibri" w:hAnsi="Calibri"/>
        </w:rPr>
      </w:pPr>
      <w:r>
        <w:rPr>
          <w:rFonts w:ascii="Calibri" w:hAnsi="Calibri"/>
        </w:rPr>
        <w:t>Ability to work collaboratively as part of a team, developing good working relationships with colleagues and external service</w:t>
      </w:r>
      <w:r>
        <w:rPr>
          <w:rFonts w:ascii="Calibri" w:hAnsi="Calibri"/>
          <w:spacing w:val="-5"/>
        </w:rPr>
        <w:t xml:space="preserve"> </w:t>
      </w:r>
      <w:r>
        <w:rPr>
          <w:rFonts w:ascii="Calibri" w:hAnsi="Calibri"/>
        </w:rPr>
        <w:t>providers.</w:t>
      </w:r>
    </w:p>
    <w:p w14:paraId="1F87AEE3" w14:textId="77777777" w:rsidR="001E24E5" w:rsidRDefault="00575AC8">
      <w:pPr>
        <w:pStyle w:val="ListParagraph"/>
        <w:numPr>
          <w:ilvl w:val="0"/>
          <w:numId w:val="1"/>
        </w:numPr>
        <w:tabs>
          <w:tab w:val="left" w:pos="460"/>
          <w:tab w:val="left" w:pos="461"/>
        </w:tabs>
        <w:ind w:hanging="361"/>
        <w:rPr>
          <w:rFonts w:ascii="Calibri" w:hAnsi="Calibri"/>
        </w:rPr>
      </w:pPr>
      <w:r>
        <w:rPr>
          <w:rFonts w:ascii="Calibri" w:hAnsi="Calibri"/>
        </w:rPr>
        <w:t>Time management: able to prioritise workloads and manage multiple</w:t>
      </w:r>
      <w:r>
        <w:rPr>
          <w:rFonts w:ascii="Calibri" w:hAnsi="Calibri"/>
          <w:spacing w:val="-8"/>
        </w:rPr>
        <w:t xml:space="preserve"> </w:t>
      </w:r>
      <w:r>
        <w:rPr>
          <w:rFonts w:ascii="Calibri" w:hAnsi="Calibri"/>
        </w:rPr>
        <w:t>tasks.</w:t>
      </w:r>
    </w:p>
    <w:p w14:paraId="334D00D3" w14:textId="77777777" w:rsidR="001E24E5" w:rsidRDefault="00575AC8">
      <w:pPr>
        <w:pStyle w:val="ListParagraph"/>
        <w:numPr>
          <w:ilvl w:val="0"/>
          <w:numId w:val="1"/>
        </w:numPr>
        <w:tabs>
          <w:tab w:val="left" w:pos="460"/>
          <w:tab w:val="left" w:pos="461"/>
        </w:tabs>
        <w:ind w:hanging="361"/>
        <w:rPr>
          <w:rFonts w:ascii="Calibri" w:hAnsi="Calibri"/>
        </w:rPr>
      </w:pPr>
      <w:r>
        <w:rPr>
          <w:rFonts w:ascii="Calibri" w:hAnsi="Calibri"/>
        </w:rPr>
        <w:t>Ability to use Microsoft Office applications and a Housing Management</w:t>
      </w:r>
      <w:r>
        <w:rPr>
          <w:rFonts w:ascii="Calibri" w:hAnsi="Calibri"/>
          <w:spacing w:val="-8"/>
        </w:rPr>
        <w:t xml:space="preserve"> </w:t>
      </w:r>
      <w:r>
        <w:rPr>
          <w:rFonts w:ascii="Calibri" w:hAnsi="Calibri"/>
        </w:rPr>
        <w:t>system.</w:t>
      </w:r>
    </w:p>
    <w:p w14:paraId="2C2567A2" w14:textId="77777777" w:rsidR="001E24E5" w:rsidRDefault="00575AC8">
      <w:pPr>
        <w:pStyle w:val="ListParagraph"/>
        <w:numPr>
          <w:ilvl w:val="0"/>
          <w:numId w:val="1"/>
        </w:numPr>
        <w:tabs>
          <w:tab w:val="left" w:pos="460"/>
          <w:tab w:val="left" w:pos="461"/>
        </w:tabs>
        <w:spacing w:before="1" w:line="279" w:lineRule="exact"/>
        <w:ind w:hanging="361"/>
        <w:rPr>
          <w:rFonts w:ascii="Calibri" w:hAnsi="Calibri"/>
        </w:rPr>
      </w:pPr>
      <w:r>
        <w:rPr>
          <w:rFonts w:ascii="Calibri" w:hAnsi="Calibri"/>
        </w:rPr>
        <w:t>Car driver – full clean driving licence and use of own</w:t>
      </w:r>
      <w:r>
        <w:rPr>
          <w:rFonts w:ascii="Calibri" w:hAnsi="Calibri"/>
          <w:spacing w:val="-12"/>
        </w:rPr>
        <w:t xml:space="preserve"> </w:t>
      </w:r>
      <w:r>
        <w:rPr>
          <w:rFonts w:ascii="Calibri" w:hAnsi="Calibri"/>
        </w:rPr>
        <w:t>car.</w:t>
      </w:r>
    </w:p>
    <w:p w14:paraId="3205888B" w14:textId="77777777" w:rsidR="001E24E5" w:rsidRDefault="00575AC8">
      <w:pPr>
        <w:pStyle w:val="ListParagraph"/>
        <w:numPr>
          <w:ilvl w:val="0"/>
          <w:numId w:val="1"/>
        </w:numPr>
        <w:tabs>
          <w:tab w:val="left" w:pos="460"/>
          <w:tab w:val="left" w:pos="461"/>
        </w:tabs>
        <w:spacing w:line="279" w:lineRule="exact"/>
        <w:ind w:hanging="361"/>
        <w:rPr>
          <w:rFonts w:ascii="Calibri" w:hAnsi="Calibri"/>
        </w:rPr>
      </w:pPr>
      <w:r>
        <w:rPr>
          <w:rFonts w:ascii="Calibri" w:hAnsi="Calibri"/>
        </w:rPr>
        <w:t>Able to carry out property visits across the designated</w:t>
      </w:r>
      <w:r>
        <w:rPr>
          <w:rFonts w:ascii="Calibri" w:hAnsi="Calibri"/>
          <w:spacing w:val="-8"/>
        </w:rPr>
        <w:t xml:space="preserve"> </w:t>
      </w:r>
      <w:r>
        <w:rPr>
          <w:rFonts w:ascii="Calibri" w:hAnsi="Calibri"/>
        </w:rPr>
        <w:t>area.</w:t>
      </w:r>
    </w:p>
    <w:p w14:paraId="19541C68" w14:textId="77777777" w:rsidR="001E24E5" w:rsidRDefault="00575AC8">
      <w:pPr>
        <w:pStyle w:val="BodyText"/>
        <w:ind w:left="100"/>
        <w:rPr>
          <w:rFonts w:ascii="Calibri"/>
        </w:rPr>
      </w:pPr>
      <w:r>
        <w:rPr>
          <w:rFonts w:ascii="Calibri"/>
        </w:rPr>
        <w:t>.</w:t>
      </w:r>
    </w:p>
    <w:sectPr w:rsidR="001E24E5">
      <w:pgSz w:w="11910" w:h="16840"/>
      <w:pgMar w:top="1340" w:right="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76BDE"/>
    <w:multiLevelType w:val="hybridMultilevel"/>
    <w:tmpl w:val="E9D42E5E"/>
    <w:lvl w:ilvl="0" w:tplc="1B1EB466">
      <w:numFmt w:val="bullet"/>
      <w:lvlText w:val=""/>
      <w:lvlJc w:val="left"/>
      <w:pPr>
        <w:ind w:left="460" w:hanging="360"/>
      </w:pPr>
      <w:rPr>
        <w:rFonts w:ascii="Symbol" w:eastAsia="Symbol" w:hAnsi="Symbol" w:cs="Symbol" w:hint="default"/>
        <w:w w:val="100"/>
        <w:sz w:val="22"/>
        <w:szCs w:val="22"/>
        <w:lang w:val="en-GB" w:eastAsia="en-US" w:bidi="ar-SA"/>
      </w:rPr>
    </w:lvl>
    <w:lvl w:ilvl="1" w:tplc="641CF954">
      <w:numFmt w:val="bullet"/>
      <w:lvlText w:val="•"/>
      <w:lvlJc w:val="left"/>
      <w:pPr>
        <w:ind w:left="1436" w:hanging="360"/>
      </w:pPr>
      <w:rPr>
        <w:rFonts w:hint="default"/>
        <w:lang w:val="en-GB" w:eastAsia="en-US" w:bidi="ar-SA"/>
      </w:rPr>
    </w:lvl>
    <w:lvl w:ilvl="2" w:tplc="C4D8329E">
      <w:numFmt w:val="bullet"/>
      <w:lvlText w:val="•"/>
      <w:lvlJc w:val="left"/>
      <w:pPr>
        <w:ind w:left="2413" w:hanging="360"/>
      </w:pPr>
      <w:rPr>
        <w:rFonts w:hint="default"/>
        <w:lang w:val="en-GB" w:eastAsia="en-US" w:bidi="ar-SA"/>
      </w:rPr>
    </w:lvl>
    <w:lvl w:ilvl="3" w:tplc="685873CA">
      <w:numFmt w:val="bullet"/>
      <w:lvlText w:val="•"/>
      <w:lvlJc w:val="left"/>
      <w:pPr>
        <w:ind w:left="3389" w:hanging="360"/>
      </w:pPr>
      <w:rPr>
        <w:rFonts w:hint="default"/>
        <w:lang w:val="en-GB" w:eastAsia="en-US" w:bidi="ar-SA"/>
      </w:rPr>
    </w:lvl>
    <w:lvl w:ilvl="4" w:tplc="7F8A63D6">
      <w:numFmt w:val="bullet"/>
      <w:lvlText w:val="•"/>
      <w:lvlJc w:val="left"/>
      <w:pPr>
        <w:ind w:left="4366" w:hanging="360"/>
      </w:pPr>
      <w:rPr>
        <w:rFonts w:hint="default"/>
        <w:lang w:val="en-GB" w:eastAsia="en-US" w:bidi="ar-SA"/>
      </w:rPr>
    </w:lvl>
    <w:lvl w:ilvl="5" w:tplc="9ED6E5EA">
      <w:numFmt w:val="bullet"/>
      <w:lvlText w:val="•"/>
      <w:lvlJc w:val="left"/>
      <w:pPr>
        <w:ind w:left="5343" w:hanging="360"/>
      </w:pPr>
      <w:rPr>
        <w:rFonts w:hint="default"/>
        <w:lang w:val="en-GB" w:eastAsia="en-US" w:bidi="ar-SA"/>
      </w:rPr>
    </w:lvl>
    <w:lvl w:ilvl="6" w:tplc="D20482CC">
      <w:numFmt w:val="bullet"/>
      <w:lvlText w:val="•"/>
      <w:lvlJc w:val="left"/>
      <w:pPr>
        <w:ind w:left="6319" w:hanging="360"/>
      </w:pPr>
      <w:rPr>
        <w:rFonts w:hint="default"/>
        <w:lang w:val="en-GB" w:eastAsia="en-US" w:bidi="ar-SA"/>
      </w:rPr>
    </w:lvl>
    <w:lvl w:ilvl="7" w:tplc="6B0417D4">
      <w:numFmt w:val="bullet"/>
      <w:lvlText w:val="•"/>
      <w:lvlJc w:val="left"/>
      <w:pPr>
        <w:ind w:left="7296" w:hanging="360"/>
      </w:pPr>
      <w:rPr>
        <w:rFonts w:hint="default"/>
        <w:lang w:val="en-GB" w:eastAsia="en-US" w:bidi="ar-SA"/>
      </w:rPr>
    </w:lvl>
    <w:lvl w:ilvl="8" w:tplc="8766FAB6">
      <w:numFmt w:val="bullet"/>
      <w:lvlText w:val="•"/>
      <w:lvlJc w:val="left"/>
      <w:pPr>
        <w:ind w:left="8273"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E5"/>
    <w:rsid w:val="00140893"/>
    <w:rsid w:val="001E24E5"/>
    <w:rsid w:val="003D7FF4"/>
    <w:rsid w:val="00575AC8"/>
    <w:rsid w:val="009558FA"/>
    <w:rsid w:val="00F6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49CC"/>
  <w15:docId w15:val="{CB6B3D9E-26C0-4458-BD18-4BB7A44D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5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C8"/>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28C7-5B31-483C-9AB7-129129AE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Davis</dc:creator>
  <cp:lastModifiedBy>Lucy Sivasundram</cp:lastModifiedBy>
  <cp:revision>2</cp:revision>
  <dcterms:created xsi:type="dcterms:W3CDTF">2021-01-13T16:39:00Z</dcterms:created>
  <dcterms:modified xsi:type="dcterms:W3CDTF">2021-01-13T16:39:00Z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2010</vt:lpwstr>
  </property>
  <property fmtid="{D5CDD505-2E9C-101B-9397-08002B2CF9AE}" pid="4" name="LastSaved">
    <vt:filetime>2020-12-11T00:00:00Z</vt:filetime>
  </property>
</Properties>
</file>